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lineRule="atLeast" w:line="330" w:before="76" w:after="0"/>
        <w:ind w:left="0" w:right="-20" w:hanging="0"/>
        <w:jc w:val="left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  <w:szCs w:val="20"/>
          <w:shd w:fill="FFFFFF" w:val="clear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333333"/>
          <w:spacing w:val="0"/>
          <w:sz w:val="24"/>
          <w:szCs w:val="20"/>
          <w:shd w:fill="FFFFFF" w:val="clear"/>
        </w:rPr>
        <w:t>Joaquin M. Davis</w:t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  <w:szCs w:val="20"/>
          <w:shd w:fill="FFFFFF" w:val="clear"/>
        </w:rPr>
        <w:br/>
        <w:t>4775 Lakeland Terrace</w:t>
        <w:br/>
        <w:t>Southfield, MI 48075</w:t>
        <w:br/>
        <w:t>Phone: 734-372-0203</w:t>
        <w:br/>
        <w:t>Email: jmdavis@example.com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333333"/>
          <w:spacing w:val="0"/>
          <w:sz w:val="24"/>
        </w:rPr>
        <w:t>Objective:</w:t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br/>
        <w:t xml:space="preserve">To work as a real estate </w:t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 xml:space="preserve">marketing </w:t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assistant and perform wide range of activities necessary in buying, selling, and renting of commercial and residential buildings.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333333"/>
          <w:spacing w:val="0"/>
          <w:sz w:val="24"/>
        </w:rPr>
        <w:t>Summary of Skills: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Experienced in providing real estate services to individuals, and corporate clients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Strong knowledge of the functions of real estate industry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Have current information of the state and federal laws relating to real estate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Able to manage all corporate escrows including deposits, closing and fees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Ability to become communicator between title companies, corporation, attorneys and developers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Able to facilitate corporate and legal documents to title companies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Excellent written and verbal communication skills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Excellent graphic designing skills and ability to work on property management software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Adept in prioritizing tasks and meeting deadlines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Able to work independently and handle multiple tasks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Outstanding skills in solving problems and assisting in sales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333333"/>
          <w:spacing w:val="0"/>
          <w:sz w:val="24"/>
        </w:rPr>
        <w:t>Work Experience: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333333"/>
          <w:spacing w:val="0"/>
          <w:sz w:val="24"/>
        </w:rPr>
        <w:t xml:space="preserve">Real Estate </w:t>
      </w: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333333"/>
          <w:spacing w:val="0"/>
          <w:sz w:val="24"/>
        </w:rPr>
        <w:t xml:space="preserve">Marketing </w:t>
      </w: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333333"/>
          <w:spacing w:val="0"/>
          <w:sz w:val="24"/>
        </w:rPr>
        <w:t>Assistant</w:t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br/>
        <w:t>Stellar Properties, Southfield, MI</w:t>
        <w:br/>
        <w:t>2011 - present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Answer telephones and take messages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Operate office equipments and direct incoming calls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Collect vouchers and draft expense reports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Coordinate with sales team, agents and brokers for installing signage on properties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Secure public information on properties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Assist in selling vacant homes and filling vacant rental properties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Advertise available properties by posting photos and videos on the website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Schedule property tours for interested party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Collect and record payment received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Submit work orders to maintenance technicians and building supervisors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t>Pay utility bills and other expenses incurred on property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333333"/>
          <w:spacing w:val="0"/>
          <w:sz w:val="24"/>
        </w:rPr>
        <w:t>Education:</w:t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br/>
        <w:t>Associate Degree in Business Administration</w:t>
        <w:br/>
        <w:t>George College of Commerce and Business Administration, Southfield, MI</w:t>
        <w:br/>
        <w:t>2008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333333"/>
          <w:spacing w:val="0"/>
          <w:sz w:val="24"/>
        </w:rPr>
        <w:t>References:</w:t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4"/>
        </w:rPr>
        <w:br/>
        <w:t>Available upon request.</w:t>
      </w:r>
    </w:p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sectPr>
      <w:type w:val="nextPage"/>
      <w:pgSz w:w="12240" w:h="15840"/>
      <w:pgMar w:left="1700" w:right="1680" w:header="0" w:top="1360" w:footer="0" w:bottom="280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Georgia">
    <w:altName w:val="Times New Roman"/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76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23102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"/>
      <w:color w:val="00000A"/>
      <w:sz w:val="22"/>
      <w:szCs w:val="22"/>
      <w:lang w:val="en-US" w:eastAsia="en-US" w:bidi="ar-SA"/>
    </w:rPr>
  </w:style>
  <w:style w:type="paragraph" w:styleId="Heading1">
    <w:name w:val="Heading 1"/>
    <w:basedOn w:val="Heading"/>
    <w:pPr/>
    <w:rPr/>
  </w:style>
  <w:style w:type="paragraph" w:styleId="Heading2">
    <w:name w:val="Heading 2"/>
    <w:basedOn w:val="Heading"/>
    <w:pPr/>
    <w:rPr/>
  </w:style>
  <w:style w:type="paragraph" w:styleId="Heading3">
    <w:name w:val="Heading 3"/>
    <w:basedOn w:val="Heading"/>
    <w:pPr/>
    <w:rPr/>
  </w:style>
  <w:style w:type="paragraph" w:styleId="Heading4">
    <w:name w:val="Heading 4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Emphasis">
    <w:name w:val="Emphasis"/>
    <w:rPr>
      <w:i/>
      <w:iCs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2015-09-30T11:36:00Z</dcterms:created>
  <dc:creator>Stephen Harris</dc:creator>
  <dc:language>en-IN</dc:language>
  <cp:lastModifiedBy>Longo, Paul</cp:lastModifiedBy>
  <dcterms:modified xsi:type="dcterms:W3CDTF">2015-09-30T16:47:00Z</dcterms:modified>
  <cp:revision>2</cp:revision>
  <dc:title>Inter-Act, 11th edition</dc:title>
</cp:coreProperties>
</file>